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00887" w14:textId="36244BC9" w:rsidR="00A41FBE" w:rsidRDefault="00535507">
      <w:pPr>
        <w:pStyle w:val="Textoindependiente"/>
        <w:rPr>
          <w:rFonts w:ascii="Times New Roman"/>
        </w:rPr>
      </w:pPr>
      <w:r w:rsidRPr="00137DAB">
        <w:rPr>
          <w:noProof/>
          <w:lang w:val="es-ES" w:eastAsia="es-ES"/>
        </w:rPr>
        <w:drawing>
          <wp:inline distT="0" distB="0" distL="0" distR="0" wp14:anchorId="0A5A412F" wp14:editId="7F6EAF69">
            <wp:extent cx="6076950" cy="718820"/>
            <wp:effectExtent l="0" t="0" r="0" b="0"/>
            <wp:docPr id="1" name="Imagen 1" descr="Descripción: Generalitat de Catalunya &#10;Departament d'Ensenyament &#10;Institut Rond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6" descr="Descripción: Generalitat de Catalunya &#10;Departament d'Ensenyament &#10;Institut Ronda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40BDE" w14:textId="77777777" w:rsidR="00A41FBE" w:rsidRDefault="00A41FBE">
      <w:pPr>
        <w:pStyle w:val="Textoindependiente"/>
        <w:spacing w:before="3"/>
        <w:rPr>
          <w:rFonts w:ascii="Times New Roman"/>
          <w:sz w:val="26"/>
        </w:rPr>
      </w:pPr>
    </w:p>
    <w:p w14:paraId="203CFE79" w14:textId="299C9E3D" w:rsidR="00A41FBE" w:rsidRDefault="00A61508">
      <w:pPr>
        <w:pStyle w:val="Textoindependiente"/>
        <w:spacing w:before="3"/>
        <w:rPr>
          <w:b/>
          <w:sz w:val="18"/>
        </w:rPr>
      </w:pPr>
      <w:r>
        <w:rPr>
          <w:b/>
          <w:sz w:val="18"/>
        </w:rPr>
        <w:t xml:space="preserve">   Instruccions de pagament:</w:t>
      </w:r>
    </w:p>
    <w:p w14:paraId="786F6532" w14:textId="77777777" w:rsidR="00A61508" w:rsidRDefault="00A61508">
      <w:pPr>
        <w:pStyle w:val="Textoindependiente"/>
        <w:spacing w:before="3"/>
        <w:rPr>
          <w:b/>
          <w:sz w:val="18"/>
        </w:rPr>
      </w:pPr>
    </w:p>
    <w:p w14:paraId="0C85BD03" w14:textId="4CE1CB03" w:rsidR="00A61508" w:rsidRPr="00A61508" w:rsidRDefault="00A61508" w:rsidP="00A61508">
      <w:pPr>
        <w:pStyle w:val="Textoindependiente"/>
        <w:spacing w:before="3"/>
        <w:ind w:left="435"/>
        <w:rPr>
          <w:bCs/>
        </w:rPr>
      </w:pPr>
      <w:r w:rsidRPr="00A61508">
        <w:rPr>
          <w:bCs/>
        </w:rPr>
        <w:t xml:space="preserve">Cal lliurar al correu del centre durant el </w:t>
      </w:r>
      <w:r w:rsidR="00597798" w:rsidRPr="00A61508">
        <w:rPr>
          <w:bCs/>
        </w:rPr>
        <w:t>període</w:t>
      </w:r>
      <w:r w:rsidRPr="00A61508">
        <w:rPr>
          <w:bCs/>
        </w:rPr>
        <w:t>:</w:t>
      </w:r>
    </w:p>
    <w:p w14:paraId="32415319" w14:textId="6E858ED8" w:rsidR="00A61508" w:rsidRPr="00A61508" w:rsidRDefault="00A61508" w:rsidP="00A61508">
      <w:pPr>
        <w:pStyle w:val="Textoindependiente"/>
        <w:spacing w:before="3"/>
        <w:ind w:left="435"/>
        <w:rPr>
          <w:bCs/>
        </w:rPr>
      </w:pPr>
      <w:r w:rsidRPr="00A61508">
        <w:rPr>
          <w:bCs/>
        </w:rPr>
        <w:t xml:space="preserve">.La </w:t>
      </w:r>
      <w:r w:rsidR="00597798" w:rsidRPr="00A61508">
        <w:rPr>
          <w:bCs/>
        </w:rPr>
        <w:t>sol·licitud</w:t>
      </w:r>
      <w:r w:rsidRPr="00A61508">
        <w:rPr>
          <w:bCs/>
        </w:rPr>
        <w:t xml:space="preserve"> d´Inscripció.</w:t>
      </w:r>
    </w:p>
    <w:p w14:paraId="5AE3580C" w14:textId="08092A84" w:rsidR="00A61508" w:rsidRPr="00A61508" w:rsidRDefault="00A61508" w:rsidP="00A61508">
      <w:pPr>
        <w:pStyle w:val="Textoindependiente"/>
        <w:spacing w:before="3"/>
        <w:ind w:left="435"/>
        <w:rPr>
          <w:bCs/>
        </w:rPr>
      </w:pPr>
      <w:r w:rsidRPr="00A61508">
        <w:rPr>
          <w:bCs/>
        </w:rPr>
        <w:t xml:space="preserve">.El justificant de pagament, i/o </w:t>
      </w:r>
      <w:r w:rsidR="00597798" w:rsidRPr="00A61508">
        <w:rPr>
          <w:bCs/>
        </w:rPr>
        <w:t>d’exempció</w:t>
      </w:r>
      <w:r w:rsidRPr="00A61508">
        <w:rPr>
          <w:bCs/>
        </w:rPr>
        <w:t xml:space="preserve"> i bonificacions.</w:t>
      </w:r>
    </w:p>
    <w:p w14:paraId="16CCBAD1" w14:textId="6115440C" w:rsidR="00A61508" w:rsidRDefault="00A61508" w:rsidP="00A61508">
      <w:pPr>
        <w:pStyle w:val="Textoindependiente"/>
        <w:spacing w:before="3"/>
        <w:ind w:left="435"/>
        <w:rPr>
          <w:bCs/>
        </w:rPr>
      </w:pPr>
      <w:r w:rsidRPr="00A61508">
        <w:rPr>
          <w:bCs/>
        </w:rPr>
        <w:t>.La documentació complementària, si s´escau</w:t>
      </w:r>
    </w:p>
    <w:p w14:paraId="07E06751" w14:textId="77777777" w:rsidR="00B07DC6" w:rsidRPr="00A61508" w:rsidRDefault="00B07DC6" w:rsidP="00A61508">
      <w:pPr>
        <w:pStyle w:val="Textoindependiente"/>
        <w:spacing w:before="3"/>
        <w:ind w:left="435"/>
        <w:rPr>
          <w:bCs/>
        </w:rPr>
      </w:pPr>
    </w:p>
    <w:p w14:paraId="5EFB1BBB" w14:textId="37F92340" w:rsidR="00A41FBE" w:rsidRPr="00597798" w:rsidRDefault="00DA65D6">
      <w:pPr>
        <w:spacing w:before="59"/>
        <w:ind w:left="118"/>
        <w:rPr>
          <w:b/>
          <w:sz w:val="32"/>
          <w:szCs w:val="32"/>
        </w:rPr>
      </w:pPr>
      <w:r w:rsidRPr="00597798">
        <w:rPr>
          <w:b/>
          <w:sz w:val="32"/>
          <w:szCs w:val="32"/>
        </w:rPr>
        <w:t xml:space="preserve">Inscripció i pagament </w:t>
      </w:r>
      <w:r w:rsidR="00B07DC6" w:rsidRPr="00597798">
        <w:rPr>
          <w:b/>
          <w:sz w:val="32"/>
          <w:szCs w:val="32"/>
        </w:rPr>
        <w:t>per la fase d´assessorament</w:t>
      </w:r>
    </w:p>
    <w:p w14:paraId="2284AF47" w14:textId="77777777" w:rsidR="00A61508" w:rsidRDefault="00A61508">
      <w:pPr>
        <w:spacing w:before="59"/>
        <w:ind w:left="118"/>
        <w:rPr>
          <w:b/>
          <w:sz w:val="20"/>
        </w:rPr>
      </w:pPr>
    </w:p>
    <w:p w14:paraId="6263C27A" w14:textId="77777777" w:rsidR="00A41FBE" w:rsidRPr="00597798" w:rsidRDefault="00DA65D6">
      <w:pPr>
        <w:pStyle w:val="Textoindependiente"/>
        <w:spacing w:before="39"/>
        <w:ind w:left="118"/>
        <w:rPr>
          <w:b/>
          <w:bCs/>
          <w:sz w:val="22"/>
          <w:szCs w:val="22"/>
        </w:rPr>
      </w:pPr>
      <w:r w:rsidRPr="00597798">
        <w:rPr>
          <w:b/>
          <w:bCs/>
          <w:sz w:val="22"/>
          <w:szCs w:val="22"/>
        </w:rPr>
        <w:t>Imports i bonificacions per fer efectius abans d’iniciar la Fase d’Assessorament.</w:t>
      </w:r>
    </w:p>
    <w:p w14:paraId="2828B197" w14:textId="77777777" w:rsidR="00A41FBE" w:rsidRPr="00597798" w:rsidRDefault="00A41FBE">
      <w:pPr>
        <w:pStyle w:val="Textoindependiente"/>
        <w:spacing w:before="7"/>
        <w:rPr>
          <w:sz w:val="22"/>
          <w:szCs w:val="22"/>
        </w:rPr>
      </w:pPr>
    </w:p>
    <w:p w14:paraId="3C31BD94" w14:textId="6F96511F" w:rsidR="00A41FBE" w:rsidRDefault="00DA65D6">
      <w:pPr>
        <w:pStyle w:val="Prrafodelista"/>
        <w:numPr>
          <w:ilvl w:val="0"/>
          <w:numId w:val="2"/>
        </w:numPr>
        <w:tabs>
          <w:tab w:val="left" w:pos="826"/>
          <w:tab w:val="left" w:pos="827"/>
        </w:tabs>
        <w:spacing w:before="0"/>
        <w:ind w:hanging="349"/>
        <w:rPr>
          <w:sz w:val="20"/>
        </w:rPr>
      </w:pPr>
      <w:r>
        <w:rPr>
          <w:sz w:val="20"/>
        </w:rPr>
        <w:t>Import ordinari:</w:t>
      </w:r>
      <w:r>
        <w:rPr>
          <w:spacing w:val="-2"/>
          <w:sz w:val="20"/>
        </w:rPr>
        <w:t xml:space="preserve"> </w:t>
      </w:r>
      <w:r w:rsidR="00B07DC6">
        <w:rPr>
          <w:sz w:val="20"/>
        </w:rPr>
        <w:t>60</w:t>
      </w:r>
      <w:r>
        <w:rPr>
          <w:sz w:val="20"/>
        </w:rPr>
        <w:t>,00€</w:t>
      </w:r>
    </w:p>
    <w:p w14:paraId="5B42BACB" w14:textId="77777777" w:rsidR="00A41FBE" w:rsidRDefault="00A41FBE">
      <w:pPr>
        <w:pStyle w:val="Textoindependiente"/>
        <w:spacing w:before="6"/>
        <w:rPr>
          <w:sz w:val="26"/>
        </w:rPr>
      </w:pPr>
    </w:p>
    <w:p w14:paraId="2A04EA65" w14:textId="1437FEF6" w:rsidR="00A41FBE" w:rsidRDefault="00DA65D6">
      <w:pPr>
        <w:pStyle w:val="Prrafodelista"/>
        <w:numPr>
          <w:ilvl w:val="0"/>
          <w:numId w:val="2"/>
        </w:numPr>
        <w:tabs>
          <w:tab w:val="left" w:pos="826"/>
          <w:tab w:val="left" w:pos="827"/>
        </w:tabs>
        <w:spacing w:before="0"/>
        <w:ind w:hanging="349"/>
        <w:rPr>
          <w:sz w:val="20"/>
        </w:rPr>
      </w:pPr>
      <w:r>
        <w:rPr>
          <w:sz w:val="20"/>
        </w:rPr>
        <w:t xml:space="preserve">Import amb bonificació del 50%: </w:t>
      </w:r>
      <w:r w:rsidR="00B07DC6">
        <w:rPr>
          <w:sz w:val="20"/>
        </w:rPr>
        <w:t>30</w:t>
      </w:r>
      <w:r>
        <w:rPr>
          <w:sz w:val="20"/>
        </w:rPr>
        <w:t>,00 €.</w:t>
      </w:r>
    </w:p>
    <w:p w14:paraId="19A0E6B5" w14:textId="77777777" w:rsidR="00A41FBE" w:rsidRDefault="00A41FBE">
      <w:pPr>
        <w:pStyle w:val="Textoindependiente"/>
        <w:spacing w:before="7"/>
        <w:rPr>
          <w:sz w:val="26"/>
        </w:rPr>
      </w:pPr>
    </w:p>
    <w:p w14:paraId="4CBF6234" w14:textId="4D7467AD" w:rsidR="00A41FBE" w:rsidRDefault="00DA65D6">
      <w:pPr>
        <w:pStyle w:val="Prrafodelista"/>
        <w:numPr>
          <w:ilvl w:val="0"/>
          <w:numId w:val="2"/>
        </w:numPr>
        <w:tabs>
          <w:tab w:val="left" w:pos="826"/>
          <w:tab w:val="left" w:pos="827"/>
        </w:tabs>
        <w:spacing w:before="0"/>
        <w:ind w:hanging="349"/>
        <w:rPr>
          <w:sz w:val="20"/>
        </w:rPr>
      </w:pPr>
      <w:r>
        <w:rPr>
          <w:sz w:val="20"/>
        </w:rPr>
        <w:t>Exempcions: no han d’ingressar cap</w:t>
      </w:r>
      <w:r>
        <w:rPr>
          <w:spacing w:val="-1"/>
          <w:sz w:val="20"/>
        </w:rPr>
        <w:t xml:space="preserve"> </w:t>
      </w:r>
      <w:r>
        <w:rPr>
          <w:sz w:val="20"/>
        </w:rPr>
        <w:t>import.</w:t>
      </w:r>
    </w:p>
    <w:p w14:paraId="557B02CE" w14:textId="77777777" w:rsidR="00B07DC6" w:rsidRPr="00B07DC6" w:rsidRDefault="00B07DC6" w:rsidP="00B07DC6">
      <w:pPr>
        <w:pStyle w:val="Prrafodelista"/>
        <w:rPr>
          <w:sz w:val="20"/>
        </w:rPr>
      </w:pPr>
    </w:p>
    <w:p w14:paraId="5D021B83" w14:textId="2DDAB133" w:rsidR="00B07DC6" w:rsidRPr="00597798" w:rsidRDefault="00B07DC6" w:rsidP="00597798">
      <w:pPr>
        <w:spacing w:before="59"/>
        <w:rPr>
          <w:b/>
          <w:sz w:val="32"/>
          <w:szCs w:val="32"/>
        </w:rPr>
      </w:pPr>
      <w:r w:rsidRPr="00597798">
        <w:rPr>
          <w:b/>
          <w:sz w:val="32"/>
          <w:szCs w:val="32"/>
        </w:rPr>
        <w:t>Inscripció i pagament per la fase d´assessorament</w:t>
      </w:r>
    </w:p>
    <w:p w14:paraId="0066498A" w14:textId="77777777" w:rsidR="00597798" w:rsidRPr="00597798" w:rsidRDefault="00597798" w:rsidP="00597798">
      <w:pPr>
        <w:pStyle w:val="Prrafodelista"/>
        <w:rPr>
          <w:b/>
          <w:sz w:val="20"/>
        </w:rPr>
      </w:pPr>
    </w:p>
    <w:p w14:paraId="39CCC9CB" w14:textId="302CE8FF" w:rsidR="00597798" w:rsidRPr="00597798" w:rsidRDefault="00597798" w:rsidP="00597798">
      <w:pPr>
        <w:spacing w:before="59"/>
        <w:rPr>
          <w:b/>
          <w:sz w:val="20"/>
        </w:rPr>
      </w:pPr>
      <w:r w:rsidRPr="00597798">
        <w:rPr>
          <w:b/>
          <w:bCs/>
        </w:rPr>
        <w:t>Imports i bonificacions per fer efectius abans d’iniciar la Fase d</w:t>
      </w:r>
      <w:r>
        <w:rPr>
          <w:b/>
          <w:bCs/>
        </w:rPr>
        <w:t>e Reconeixement</w:t>
      </w:r>
    </w:p>
    <w:p w14:paraId="69E9EF75" w14:textId="77777777" w:rsidR="00B07DC6" w:rsidRPr="00B07DC6" w:rsidRDefault="00B07DC6" w:rsidP="00B07DC6">
      <w:pPr>
        <w:pStyle w:val="Prrafodelista"/>
        <w:rPr>
          <w:sz w:val="20"/>
        </w:rPr>
      </w:pPr>
    </w:p>
    <w:p w14:paraId="44672734" w14:textId="2CF0B8C5" w:rsidR="00B07DC6" w:rsidRDefault="00B07DC6" w:rsidP="00B07DC6">
      <w:pPr>
        <w:pStyle w:val="Prrafodelista"/>
        <w:numPr>
          <w:ilvl w:val="0"/>
          <w:numId w:val="7"/>
        </w:numPr>
        <w:tabs>
          <w:tab w:val="left" w:pos="826"/>
          <w:tab w:val="left" w:pos="827"/>
        </w:tabs>
        <w:rPr>
          <w:sz w:val="20"/>
        </w:rPr>
      </w:pPr>
      <w:r w:rsidRPr="00B07DC6">
        <w:rPr>
          <w:sz w:val="20"/>
        </w:rPr>
        <w:t xml:space="preserve">Import per cada UF 18 </w:t>
      </w:r>
      <w:r w:rsidRPr="00B07DC6">
        <w:rPr>
          <w:sz w:val="20"/>
        </w:rPr>
        <w:t>€</w:t>
      </w:r>
      <w:r w:rsidR="00597798">
        <w:rPr>
          <w:sz w:val="20"/>
        </w:rPr>
        <w:t xml:space="preserve"> ( Tots els MP poden tenir més d´una UF)</w:t>
      </w:r>
    </w:p>
    <w:p w14:paraId="29ED2354" w14:textId="77777777" w:rsidR="00597798" w:rsidRDefault="00597798" w:rsidP="00597798">
      <w:pPr>
        <w:pStyle w:val="Prrafodelista"/>
        <w:tabs>
          <w:tab w:val="left" w:pos="826"/>
          <w:tab w:val="left" w:pos="827"/>
        </w:tabs>
        <w:ind w:left="810" w:firstLine="0"/>
        <w:rPr>
          <w:sz w:val="20"/>
        </w:rPr>
      </w:pPr>
    </w:p>
    <w:p w14:paraId="592BA4E0" w14:textId="11EC9A4B" w:rsidR="00597798" w:rsidRDefault="00597798" w:rsidP="00597798">
      <w:pPr>
        <w:pStyle w:val="Prrafodelista"/>
        <w:numPr>
          <w:ilvl w:val="0"/>
          <w:numId w:val="7"/>
        </w:numPr>
        <w:tabs>
          <w:tab w:val="left" w:pos="826"/>
          <w:tab w:val="left" w:pos="827"/>
        </w:tabs>
        <w:spacing w:before="0"/>
        <w:rPr>
          <w:sz w:val="20"/>
        </w:rPr>
      </w:pPr>
      <w:r>
        <w:rPr>
          <w:sz w:val="20"/>
        </w:rPr>
        <w:t xml:space="preserve">Import amb bonificació del 50%: </w:t>
      </w:r>
      <w:r>
        <w:rPr>
          <w:sz w:val="20"/>
        </w:rPr>
        <w:t>9</w:t>
      </w:r>
      <w:r>
        <w:rPr>
          <w:sz w:val="20"/>
        </w:rPr>
        <w:t>,00 €.</w:t>
      </w:r>
    </w:p>
    <w:p w14:paraId="7A60FAB7" w14:textId="77777777" w:rsidR="00597798" w:rsidRDefault="00597798" w:rsidP="00597798">
      <w:pPr>
        <w:pStyle w:val="Textoindependiente"/>
        <w:spacing w:before="7"/>
        <w:rPr>
          <w:sz w:val="26"/>
        </w:rPr>
      </w:pPr>
    </w:p>
    <w:p w14:paraId="757F3A69" w14:textId="77777777" w:rsidR="00597798" w:rsidRDefault="00597798" w:rsidP="00597798">
      <w:pPr>
        <w:pStyle w:val="Prrafodelista"/>
        <w:numPr>
          <w:ilvl w:val="0"/>
          <w:numId w:val="7"/>
        </w:numPr>
        <w:tabs>
          <w:tab w:val="left" w:pos="826"/>
          <w:tab w:val="left" w:pos="827"/>
        </w:tabs>
        <w:spacing w:before="0"/>
        <w:rPr>
          <w:sz w:val="20"/>
        </w:rPr>
      </w:pPr>
      <w:r>
        <w:rPr>
          <w:sz w:val="20"/>
        </w:rPr>
        <w:t>Exempcions: no han d’ingressar cap</w:t>
      </w:r>
      <w:r>
        <w:rPr>
          <w:spacing w:val="-1"/>
          <w:sz w:val="20"/>
        </w:rPr>
        <w:t xml:space="preserve"> </w:t>
      </w:r>
      <w:r>
        <w:rPr>
          <w:sz w:val="20"/>
        </w:rPr>
        <w:t>import.</w:t>
      </w:r>
    </w:p>
    <w:p w14:paraId="7E85416B" w14:textId="77777777" w:rsidR="00597798" w:rsidRPr="00B07DC6" w:rsidRDefault="00597798" w:rsidP="00597798">
      <w:pPr>
        <w:pStyle w:val="Prrafodelista"/>
        <w:tabs>
          <w:tab w:val="left" w:pos="826"/>
          <w:tab w:val="left" w:pos="827"/>
        </w:tabs>
        <w:ind w:left="810" w:firstLine="0"/>
        <w:rPr>
          <w:sz w:val="20"/>
        </w:rPr>
      </w:pPr>
    </w:p>
    <w:p w14:paraId="6527446C" w14:textId="77777777" w:rsidR="00A41FBE" w:rsidRDefault="00A41FBE">
      <w:pPr>
        <w:pStyle w:val="Textoindependiente"/>
        <w:spacing w:before="9"/>
        <w:rPr>
          <w:sz w:val="26"/>
        </w:rPr>
      </w:pPr>
    </w:p>
    <w:p w14:paraId="2E78D3C7" w14:textId="77777777" w:rsidR="00A41FBE" w:rsidRDefault="00DA65D6">
      <w:pPr>
        <w:pStyle w:val="Textoindependiente"/>
        <w:ind w:left="118"/>
      </w:pPr>
      <w:r>
        <w:t>Acreditació de les bonificacions i exempcions</w:t>
      </w:r>
    </w:p>
    <w:p w14:paraId="6C614C63" w14:textId="77777777" w:rsidR="00A41FBE" w:rsidRDefault="00DA65D6">
      <w:pPr>
        <w:pStyle w:val="Textoindependiente"/>
        <w:spacing w:before="40"/>
        <w:ind w:left="118" w:right="1014"/>
      </w:pPr>
      <w:r>
        <w:t>La persona interessada en que se li apliqui una bonificació o exempció ha de presentar la documentació acreditativa, dins del termini previst per la comissió avaluadora.</w:t>
      </w:r>
    </w:p>
    <w:p w14:paraId="6BBC5CA9" w14:textId="77777777" w:rsidR="00A41FBE" w:rsidRDefault="00DA65D6">
      <w:pPr>
        <w:pStyle w:val="Textoindependiente"/>
        <w:spacing w:before="39"/>
        <w:ind w:left="118"/>
      </w:pPr>
      <w:r>
        <w:t>Si no es presenta la documentació acreditativa caldrà ingressar l’import ordinari.</w:t>
      </w:r>
    </w:p>
    <w:p w14:paraId="343BB269" w14:textId="77777777" w:rsidR="00A41FBE" w:rsidRDefault="00A41FBE">
      <w:pPr>
        <w:pStyle w:val="Textoindependiente"/>
        <w:spacing w:before="7"/>
        <w:rPr>
          <w:sz w:val="26"/>
        </w:rPr>
      </w:pPr>
    </w:p>
    <w:p w14:paraId="71383916" w14:textId="13A680B2" w:rsidR="00A41FBE" w:rsidRDefault="00DA65D6">
      <w:pPr>
        <w:pStyle w:val="Textoindependiente"/>
        <w:spacing w:before="1"/>
        <w:ind w:left="118"/>
      </w:pPr>
      <w:r>
        <w:rPr>
          <w:u w:val="single"/>
        </w:rPr>
        <w:t>Bonificacions (</w:t>
      </w:r>
      <w:r w:rsidR="00B07DC6">
        <w:rPr>
          <w:b/>
          <w:u w:val="single"/>
        </w:rPr>
        <w:t>30</w:t>
      </w:r>
      <w:r>
        <w:rPr>
          <w:b/>
          <w:u w:val="single"/>
        </w:rPr>
        <w:t>€</w:t>
      </w:r>
      <w:r w:rsidR="00B07DC6">
        <w:rPr>
          <w:u w:val="single"/>
        </w:rPr>
        <w:t xml:space="preserve"> per l´assessorament</w:t>
      </w:r>
      <w:r w:rsidR="00B07DC6" w:rsidRPr="00B07DC6">
        <w:rPr>
          <w:b/>
          <w:bCs/>
          <w:u w:val="single"/>
        </w:rPr>
        <w:t>, 9</w:t>
      </w:r>
      <w:r w:rsidR="00B07DC6" w:rsidRPr="00B07DC6">
        <w:rPr>
          <w:u w:val="single"/>
        </w:rPr>
        <w:t xml:space="preserve"> </w:t>
      </w:r>
      <w:r w:rsidR="00B07DC6" w:rsidRPr="00B07DC6">
        <w:rPr>
          <w:u w:val="single"/>
        </w:rPr>
        <w:t>€</w:t>
      </w:r>
      <w:r w:rsidR="00B07DC6" w:rsidRPr="00B07DC6">
        <w:rPr>
          <w:u w:val="single"/>
        </w:rPr>
        <w:t xml:space="preserve"> pel reconeixement</w:t>
      </w:r>
      <w:r w:rsidR="00B07DC6">
        <w:rPr>
          <w:u w:val="single"/>
        </w:rPr>
        <w:t>)</w:t>
      </w:r>
    </w:p>
    <w:p w14:paraId="14F3041F" w14:textId="77777777" w:rsidR="00A41FBE" w:rsidRDefault="00DA65D6">
      <w:pPr>
        <w:pStyle w:val="Prrafodelista"/>
        <w:numPr>
          <w:ilvl w:val="0"/>
          <w:numId w:val="1"/>
        </w:numPr>
        <w:tabs>
          <w:tab w:val="left" w:pos="838"/>
          <w:tab w:val="left" w:pos="839"/>
        </w:tabs>
        <w:ind w:right="899"/>
        <w:rPr>
          <w:sz w:val="20"/>
        </w:rPr>
      </w:pPr>
      <w:r>
        <w:rPr>
          <w:sz w:val="20"/>
        </w:rPr>
        <w:t>Les persones membres de famílies nombroses classificades en la categoria general i les persones membres de famílies monoparentals tenen una bonificació del 50% del preu</w:t>
      </w:r>
      <w:r>
        <w:rPr>
          <w:spacing w:val="-8"/>
          <w:sz w:val="20"/>
        </w:rPr>
        <w:t xml:space="preserve"> </w:t>
      </w:r>
      <w:r>
        <w:rPr>
          <w:sz w:val="20"/>
        </w:rPr>
        <w:t>públic.</w:t>
      </w:r>
    </w:p>
    <w:p w14:paraId="49F1C7F1" w14:textId="77777777" w:rsidR="00A41FBE" w:rsidRDefault="00DA65D6">
      <w:pPr>
        <w:pStyle w:val="Prrafodelista"/>
        <w:numPr>
          <w:ilvl w:val="0"/>
          <w:numId w:val="1"/>
        </w:numPr>
        <w:tabs>
          <w:tab w:val="left" w:pos="838"/>
          <w:tab w:val="left" w:pos="839"/>
        </w:tabs>
        <w:ind w:right="111"/>
        <w:rPr>
          <w:sz w:val="20"/>
        </w:rPr>
      </w:pPr>
      <w:r>
        <w:rPr>
          <w:sz w:val="20"/>
        </w:rPr>
        <w:t>Les persones que acreditin trobar-se en situació legal de desocupació (atur) tenen una bonificació del 50% del preu</w:t>
      </w:r>
      <w:r>
        <w:rPr>
          <w:spacing w:val="-1"/>
          <w:sz w:val="20"/>
        </w:rPr>
        <w:t xml:space="preserve"> </w:t>
      </w:r>
      <w:r>
        <w:rPr>
          <w:sz w:val="20"/>
        </w:rPr>
        <w:t>públic.</w:t>
      </w:r>
    </w:p>
    <w:p w14:paraId="5B90489C" w14:textId="77777777" w:rsidR="00A41FBE" w:rsidRDefault="00DA65D6">
      <w:pPr>
        <w:pStyle w:val="Textoindependiente"/>
        <w:spacing w:before="40"/>
        <w:ind w:left="118"/>
      </w:pPr>
      <w:r>
        <w:rPr>
          <w:u w:val="single"/>
        </w:rPr>
        <w:t>Exempcions (Gratuït):</w:t>
      </w:r>
    </w:p>
    <w:p w14:paraId="493E5D44" w14:textId="77777777" w:rsidR="00A41FBE" w:rsidRDefault="00DA65D6">
      <w:pPr>
        <w:pStyle w:val="Prrafodelista"/>
        <w:numPr>
          <w:ilvl w:val="0"/>
          <w:numId w:val="1"/>
        </w:numPr>
        <w:tabs>
          <w:tab w:val="left" w:pos="838"/>
          <w:tab w:val="left" w:pos="839"/>
        </w:tabs>
        <w:spacing w:before="42"/>
        <w:ind w:hanging="361"/>
        <w:rPr>
          <w:sz w:val="20"/>
        </w:rPr>
      </w:pPr>
      <w:r>
        <w:rPr>
          <w:sz w:val="20"/>
        </w:rPr>
        <w:t>Les persones amb un grau mínim de minusvalidesa del</w:t>
      </w:r>
      <w:r>
        <w:rPr>
          <w:spacing w:val="-5"/>
          <w:sz w:val="20"/>
        </w:rPr>
        <w:t xml:space="preserve"> </w:t>
      </w:r>
      <w:r>
        <w:rPr>
          <w:sz w:val="20"/>
        </w:rPr>
        <w:t>33%.</w:t>
      </w:r>
    </w:p>
    <w:p w14:paraId="788CD650" w14:textId="77777777" w:rsidR="00A41FBE" w:rsidRDefault="00DA65D6">
      <w:pPr>
        <w:pStyle w:val="Prrafodelista"/>
        <w:numPr>
          <w:ilvl w:val="0"/>
          <w:numId w:val="1"/>
        </w:numPr>
        <w:tabs>
          <w:tab w:val="left" w:pos="838"/>
          <w:tab w:val="left" w:pos="839"/>
        </w:tabs>
        <w:ind w:hanging="361"/>
        <w:rPr>
          <w:sz w:val="20"/>
        </w:rPr>
      </w:pPr>
      <w:r>
        <w:rPr>
          <w:sz w:val="20"/>
        </w:rPr>
        <w:t>Les persones membres de famílies nombroses classificades en la categoria</w:t>
      </w:r>
      <w:r>
        <w:rPr>
          <w:spacing w:val="-9"/>
          <w:sz w:val="20"/>
        </w:rPr>
        <w:t xml:space="preserve"> </w:t>
      </w:r>
      <w:r>
        <w:rPr>
          <w:sz w:val="20"/>
        </w:rPr>
        <w:t>especial.</w:t>
      </w:r>
    </w:p>
    <w:p w14:paraId="4E06A862" w14:textId="77777777" w:rsidR="00A41FBE" w:rsidRDefault="00DA65D6">
      <w:pPr>
        <w:pStyle w:val="Prrafodelista"/>
        <w:numPr>
          <w:ilvl w:val="0"/>
          <w:numId w:val="1"/>
        </w:numPr>
        <w:tabs>
          <w:tab w:val="left" w:pos="838"/>
          <w:tab w:val="left" w:pos="839"/>
        </w:tabs>
        <w:spacing w:before="41"/>
        <w:ind w:hanging="361"/>
        <w:rPr>
          <w:sz w:val="20"/>
        </w:rPr>
      </w:pPr>
      <w:r>
        <w:rPr>
          <w:sz w:val="20"/>
        </w:rPr>
        <w:t>Les persones víctimes d’actes terroristes, així com els seus cònjuges i els seus</w:t>
      </w:r>
      <w:r>
        <w:rPr>
          <w:spacing w:val="-21"/>
          <w:sz w:val="20"/>
        </w:rPr>
        <w:t xml:space="preserve"> </w:t>
      </w:r>
      <w:r>
        <w:rPr>
          <w:sz w:val="20"/>
        </w:rPr>
        <w:t>fills.</w:t>
      </w:r>
    </w:p>
    <w:p w14:paraId="7076920A" w14:textId="77777777" w:rsidR="00A41FBE" w:rsidRDefault="00DA65D6">
      <w:pPr>
        <w:pStyle w:val="Prrafodelista"/>
        <w:numPr>
          <w:ilvl w:val="0"/>
          <w:numId w:val="1"/>
        </w:numPr>
        <w:tabs>
          <w:tab w:val="left" w:pos="838"/>
          <w:tab w:val="left" w:pos="839"/>
        </w:tabs>
        <w:ind w:hanging="361"/>
        <w:rPr>
          <w:sz w:val="20"/>
        </w:rPr>
      </w:pPr>
      <w:r>
        <w:rPr>
          <w:sz w:val="20"/>
        </w:rPr>
        <w:t>Les persones sotmeses a mesures privatives de</w:t>
      </w:r>
      <w:r>
        <w:rPr>
          <w:spacing w:val="-12"/>
          <w:sz w:val="20"/>
        </w:rPr>
        <w:t xml:space="preserve"> </w:t>
      </w:r>
      <w:r>
        <w:rPr>
          <w:sz w:val="20"/>
        </w:rPr>
        <w:t>llibertat.</w:t>
      </w:r>
    </w:p>
    <w:p w14:paraId="0FCD6CB1" w14:textId="77777777" w:rsidR="00A41FBE" w:rsidRDefault="00DA65D6">
      <w:pPr>
        <w:pStyle w:val="Prrafodelista"/>
        <w:numPr>
          <w:ilvl w:val="0"/>
          <w:numId w:val="1"/>
        </w:numPr>
        <w:tabs>
          <w:tab w:val="left" w:pos="838"/>
          <w:tab w:val="left" w:pos="839"/>
        </w:tabs>
        <w:spacing w:before="40"/>
        <w:ind w:right="1055"/>
        <w:rPr>
          <w:sz w:val="20"/>
        </w:rPr>
      </w:pPr>
      <w:r>
        <w:rPr>
          <w:sz w:val="20"/>
        </w:rPr>
        <w:t>Els subjectes passius en situació d’atur demandants d’ocupació que no perceben cap prestació econòmica.</w:t>
      </w:r>
    </w:p>
    <w:p w14:paraId="56CF7ADF" w14:textId="77777777" w:rsidR="00A41FBE" w:rsidRDefault="00DA65D6">
      <w:pPr>
        <w:pStyle w:val="Prrafodelista"/>
        <w:numPr>
          <w:ilvl w:val="0"/>
          <w:numId w:val="1"/>
        </w:numPr>
        <w:tabs>
          <w:tab w:val="left" w:pos="838"/>
          <w:tab w:val="left" w:pos="839"/>
        </w:tabs>
        <w:spacing w:before="42"/>
        <w:ind w:hanging="361"/>
        <w:rPr>
          <w:sz w:val="20"/>
        </w:rPr>
      </w:pPr>
      <w:r>
        <w:rPr>
          <w:sz w:val="20"/>
        </w:rPr>
        <w:t>Les persones que hagin fet la fase d’assessorament en convocatòries</w:t>
      </w:r>
      <w:r>
        <w:rPr>
          <w:spacing w:val="-10"/>
          <w:sz w:val="20"/>
        </w:rPr>
        <w:t xml:space="preserve"> </w:t>
      </w:r>
      <w:r>
        <w:rPr>
          <w:sz w:val="20"/>
        </w:rPr>
        <w:t>anteriors</w:t>
      </w:r>
    </w:p>
    <w:p w14:paraId="70A99C2B" w14:textId="77777777" w:rsidR="00A41FBE" w:rsidRDefault="00A41FBE">
      <w:pPr>
        <w:pStyle w:val="Textoindependiente"/>
        <w:spacing w:before="4"/>
        <w:rPr>
          <w:sz w:val="26"/>
        </w:rPr>
      </w:pPr>
    </w:p>
    <w:p w14:paraId="35D911B0" w14:textId="77777777" w:rsidR="00A41FBE" w:rsidRDefault="00597798">
      <w:pPr>
        <w:spacing w:before="1"/>
        <w:ind w:left="118"/>
        <w:rPr>
          <w:i/>
          <w:sz w:val="20"/>
        </w:rPr>
      </w:pPr>
      <w:hyperlink r:id="rId6">
        <w:r w:rsidR="00DA65D6">
          <w:rPr>
            <w:i/>
            <w:color w:val="0000FF"/>
            <w:w w:val="99"/>
            <w:sz w:val="20"/>
            <w:u w:val="single" w:color="0000FF"/>
          </w:rPr>
          <w:t xml:space="preserve"> </w:t>
        </w:r>
        <w:r w:rsidR="00DA65D6">
          <w:rPr>
            <w:i/>
            <w:color w:val="0000FF"/>
            <w:sz w:val="20"/>
            <w:u w:val="single" w:color="0000FF"/>
          </w:rPr>
          <w:t xml:space="preserve">ORDRE ENS/313/2011, de 9 de </w:t>
        </w:r>
      </w:hyperlink>
      <w:hyperlink r:id="rId7">
        <w:r w:rsidR="00DA65D6">
          <w:rPr>
            <w:i/>
            <w:color w:val="0000FF"/>
            <w:sz w:val="20"/>
            <w:u w:val="single" w:color="0000FF"/>
          </w:rPr>
          <w:t xml:space="preserve">novembre </w:t>
        </w:r>
      </w:hyperlink>
      <w:hyperlink r:id="rId8">
        <w:r w:rsidR="00DA65D6">
          <w:rPr>
            <w:i/>
            <w:color w:val="0000FF"/>
            <w:sz w:val="20"/>
            <w:u w:val="single" w:color="0000FF"/>
          </w:rPr>
          <w:t xml:space="preserve">de </w:t>
        </w:r>
      </w:hyperlink>
      <w:hyperlink r:id="rId9">
        <w:r w:rsidR="00DA65D6">
          <w:rPr>
            <w:i/>
            <w:color w:val="0000FF"/>
            <w:sz w:val="20"/>
            <w:u w:val="single" w:color="0000FF"/>
          </w:rPr>
          <w:t>preu</w:t>
        </w:r>
      </w:hyperlink>
      <w:hyperlink r:id="rId10">
        <w:r w:rsidR="00DA65D6">
          <w:rPr>
            <w:i/>
            <w:color w:val="0000FF"/>
            <w:sz w:val="20"/>
            <w:u w:val="single" w:color="0000FF"/>
          </w:rPr>
          <w:t xml:space="preserve">s </w:t>
        </w:r>
      </w:hyperlink>
      <w:hyperlink r:id="rId11">
        <w:r w:rsidR="00DA65D6">
          <w:rPr>
            <w:i/>
            <w:color w:val="0000FF"/>
            <w:sz w:val="20"/>
            <w:u w:val="single" w:color="0000FF"/>
          </w:rPr>
          <w:t>públics</w:t>
        </w:r>
      </w:hyperlink>
    </w:p>
    <w:p w14:paraId="63884E59" w14:textId="77777777" w:rsidR="00A41FBE" w:rsidRDefault="00A41FBE">
      <w:pPr>
        <w:pStyle w:val="Textoindependiente"/>
        <w:rPr>
          <w:i/>
        </w:rPr>
      </w:pPr>
    </w:p>
    <w:p w14:paraId="7F329C1F" w14:textId="77777777" w:rsidR="00A41FBE" w:rsidRDefault="00A41FBE">
      <w:pPr>
        <w:pStyle w:val="Textoindependiente"/>
        <w:rPr>
          <w:i/>
        </w:rPr>
      </w:pPr>
    </w:p>
    <w:p w14:paraId="539C51C3" w14:textId="77777777" w:rsidR="00A41FBE" w:rsidRDefault="00A41FBE">
      <w:pPr>
        <w:pStyle w:val="Textoindependiente"/>
        <w:rPr>
          <w:i/>
        </w:rPr>
      </w:pPr>
    </w:p>
    <w:p w14:paraId="2EF99376" w14:textId="77777777" w:rsidR="00A41FBE" w:rsidRDefault="00597798">
      <w:pPr>
        <w:pStyle w:val="Textoindependiente"/>
        <w:rPr>
          <w:i/>
          <w:sz w:val="10"/>
        </w:rPr>
      </w:pPr>
      <w:r>
        <w:pict w14:anchorId="5112CCBA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1.2pt;margin-top:8.3pt;width:457.9pt;height:15.15pt;z-index:-251650048;mso-wrap-distance-left:0;mso-wrap-distance-right:0;mso-position-horizontal-relative:page" fillcolor="#fce9d9" strokeweight=".48pt">
            <v:textbox inset="0,0,0,0">
              <w:txbxContent>
                <w:p w14:paraId="17202D97" w14:textId="22BEFA4C" w:rsidR="00A41FBE" w:rsidRDefault="00DA65D6">
                  <w:pPr>
                    <w:spacing w:line="292" w:lineRule="exact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Cal ingressar l’import corresponent al següent compte corrent: </w:t>
                  </w:r>
                  <w:r>
                    <w:rPr>
                      <w:b/>
                      <w:sz w:val="24"/>
                    </w:rPr>
                    <w:t>ES8300815398710001239534</w:t>
                  </w:r>
                </w:p>
              </w:txbxContent>
            </v:textbox>
            <w10:wrap type="topAndBottom" anchorx="page"/>
          </v:shape>
        </w:pict>
      </w:r>
    </w:p>
    <w:p w14:paraId="379AE5BE" w14:textId="77777777" w:rsidR="00A41FBE" w:rsidRDefault="00A41FBE">
      <w:pPr>
        <w:pStyle w:val="Textoindependiente"/>
        <w:rPr>
          <w:i/>
        </w:rPr>
      </w:pPr>
    </w:p>
    <w:p w14:paraId="4C6C75A0" w14:textId="77777777" w:rsidR="00A41FBE" w:rsidRDefault="00A41FBE">
      <w:pPr>
        <w:pStyle w:val="Textoindependiente"/>
        <w:spacing w:before="7"/>
        <w:rPr>
          <w:i/>
          <w:sz w:val="26"/>
        </w:rPr>
      </w:pPr>
    </w:p>
    <w:p w14:paraId="15F6E0F7" w14:textId="77777777" w:rsidR="00B07DC6" w:rsidRDefault="00DA65D6">
      <w:pPr>
        <w:spacing w:before="59"/>
        <w:ind w:left="118" w:right="272"/>
        <w:rPr>
          <w:sz w:val="20"/>
        </w:rPr>
      </w:pPr>
      <w:r>
        <w:rPr>
          <w:sz w:val="20"/>
        </w:rPr>
        <w:t>A l’ingrés, a nom de l’Institut INS Ronda, s’ha de fer constar el concepte:</w:t>
      </w:r>
    </w:p>
    <w:p w14:paraId="77E95F87" w14:textId="0CC4BD6C" w:rsidR="00A41FBE" w:rsidRDefault="00B07DC6">
      <w:pPr>
        <w:spacing w:before="59"/>
        <w:ind w:left="118" w:right="272"/>
        <w:rPr>
          <w:b/>
          <w:sz w:val="20"/>
        </w:rPr>
      </w:pPr>
      <w:r w:rsidRPr="00B07DC6">
        <w:rPr>
          <w:b/>
          <w:sz w:val="20"/>
          <w:u w:val="single"/>
        </w:rPr>
        <w:t>Assessorament</w:t>
      </w:r>
      <w:r w:rsidR="00DA65D6">
        <w:rPr>
          <w:b/>
          <w:sz w:val="20"/>
        </w:rPr>
        <w:t xml:space="preserve"> i els cognoms de la persona que sol·licita el servei</w:t>
      </w:r>
      <w:r>
        <w:rPr>
          <w:b/>
          <w:sz w:val="20"/>
        </w:rPr>
        <w:t>, i en el cas de la fase de reconeixement el concepte ha de ser</w:t>
      </w:r>
      <w:r w:rsidRPr="00597798">
        <w:rPr>
          <w:b/>
          <w:sz w:val="20"/>
        </w:rPr>
        <w:t>:</w:t>
      </w:r>
      <w:r w:rsidRPr="00B07DC6">
        <w:rPr>
          <w:b/>
          <w:sz w:val="20"/>
          <w:u w:val="single"/>
        </w:rPr>
        <w:t xml:space="preserve"> Reconeixement</w:t>
      </w:r>
      <w:r>
        <w:rPr>
          <w:b/>
          <w:sz w:val="20"/>
        </w:rPr>
        <w:t xml:space="preserve"> i els cognoms de la persona que sol·licita el servei.</w:t>
      </w:r>
    </w:p>
    <w:p w14:paraId="4F02A72B" w14:textId="77777777" w:rsidR="00A41FBE" w:rsidRDefault="00A41FBE">
      <w:pPr>
        <w:pStyle w:val="Textoindependiente"/>
        <w:rPr>
          <w:b/>
        </w:rPr>
      </w:pPr>
    </w:p>
    <w:p w14:paraId="33D3F078" w14:textId="77777777" w:rsidR="00A41FBE" w:rsidRDefault="00A41FBE">
      <w:pPr>
        <w:pStyle w:val="Textoindependiente"/>
        <w:rPr>
          <w:b/>
        </w:rPr>
      </w:pPr>
    </w:p>
    <w:p w14:paraId="64BCE8E2" w14:textId="77777777" w:rsidR="00A41FBE" w:rsidRDefault="00A41FBE">
      <w:pPr>
        <w:pStyle w:val="Textoindependiente"/>
        <w:rPr>
          <w:b/>
        </w:rPr>
      </w:pPr>
    </w:p>
    <w:p w14:paraId="3E3F1645" w14:textId="77777777" w:rsidR="00A41FBE" w:rsidRDefault="00A41FBE">
      <w:pPr>
        <w:pStyle w:val="Textoindependiente"/>
        <w:rPr>
          <w:b/>
        </w:rPr>
      </w:pPr>
    </w:p>
    <w:p w14:paraId="15462BB0" w14:textId="77777777" w:rsidR="00A41FBE" w:rsidRDefault="00A41FBE">
      <w:pPr>
        <w:pStyle w:val="Textoindependiente"/>
        <w:rPr>
          <w:b/>
        </w:rPr>
      </w:pPr>
    </w:p>
    <w:p w14:paraId="4006B184" w14:textId="77777777" w:rsidR="00A41FBE" w:rsidRDefault="00A41FBE">
      <w:pPr>
        <w:pStyle w:val="Textoindependiente"/>
        <w:rPr>
          <w:b/>
        </w:rPr>
      </w:pPr>
    </w:p>
    <w:p w14:paraId="5BD4DFBB" w14:textId="77777777" w:rsidR="00A41FBE" w:rsidRDefault="00A41FBE">
      <w:pPr>
        <w:pStyle w:val="Textoindependiente"/>
        <w:rPr>
          <w:b/>
        </w:rPr>
      </w:pPr>
    </w:p>
    <w:sectPr w:rsidR="00A41FBE">
      <w:type w:val="continuous"/>
      <w:pgSz w:w="11910" w:h="16840"/>
      <w:pgMar w:top="300" w:right="10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B298F"/>
    <w:multiLevelType w:val="hybridMultilevel"/>
    <w:tmpl w:val="217877E2"/>
    <w:lvl w:ilvl="0" w:tplc="0C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72E05F2"/>
    <w:multiLevelType w:val="hybridMultilevel"/>
    <w:tmpl w:val="84B4691A"/>
    <w:lvl w:ilvl="0" w:tplc="0C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2D1714E4"/>
    <w:multiLevelType w:val="hybridMultilevel"/>
    <w:tmpl w:val="3DA66204"/>
    <w:lvl w:ilvl="0" w:tplc="0C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4733323F"/>
    <w:multiLevelType w:val="hybridMultilevel"/>
    <w:tmpl w:val="AD16A12A"/>
    <w:lvl w:ilvl="0" w:tplc="4D46CA1C">
      <w:numFmt w:val="bullet"/>
      <w:lvlText w:val="●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ca-ES" w:eastAsia="ca-ES" w:bidi="ca-ES"/>
      </w:rPr>
    </w:lvl>
    <w:lvl w:ilvl="1" w:tplc="2D86CB0C">
      <w:numFmt w:val="bullet"/>
      <w:lvlText w:val="•"/>
      <w:lvlJc w:val="left"/>
      <w:pPr>
        <w:ind w:left="1712" w:hanging="360"/>
      </w:pPr>
      <w:rPr>
        <w:rFonts w:hint="default"/>
        <w:lang w:val="ca-ES" w:eastAsia="ca-ES" w:bidi="ca-ES"/>
      </w:rPr>
    </w:lvl>
    <w:lvl w:ilvl="2" w:tplc="12C8D9D2">
      <w:numFmt w:val="bullet"/>
      <w:lvlText w:val="•"/>
      <w:lvlJc w:val="left"/>
      <w:pPr>
        <w:ind w:left="2585" w:hanging="360"/>
      </w:pPr>
      <w:rPr>
        <w:rFonts w:hint="default"/>
        <w:lang w:val="ca-ES" w:eastAsia="ca-ES" w:bidi="ca-ES"/>
      </w:rPr>
    </w:lvl>
    <w:lvl w:ilvl="3" w:tplc="D8723972">
      <w:numFmt w:val="bullet"/>
      <w:lvlText w:val="•"/>
      <w:lvlJc w:val="left"/>
      <w:pPr>
        <w:ind w:left="3457" w:hanging="360"/>
      </w:pPr>
      <w:rPr>
        <w:rFonts w:hint="default"/>
        <w:lang w:val="ca-ES" w:eastAsia="ca-ES" w:bidi="ca-ES"/>
      </w:rPr>
    </w:lvl>
    <w:lvl w:ilvl="4" w:tplc="4764534E">
      <w:numFmt w:val="bullet"/>
      <w:lvlText w:val="•"/>
      <w:lvlJc w:val="left"/>
      <w:pPr>
        <w:ind w:left="4330" w:hanging="360"/>
      </w:pPr>
      <w:rPr>
        <w:rFonts w:hint="default"/>
        <w:lang w:val="ca-ES" w:eastAsia="ca-ES" w:bidi="ca-ES"/>
      </w:rPr>
    </w:lvl>
    <w:lvl w:ilvl="5" w:tplc="566E395A">
      <w:numFmt w:val="bullet"/>
      <w:lvlText w:val="•"/>
      <w:lvlJc w:val="left"/>
      <w:pPr>
        <w:ind w:left="5203" w:hanging="360"/>
      </w:pPr>
      <w:rPr>
        <w:rFonts w:hint="default"/>
        <w:lang w:val="ca-ES" w:eastAsia="ca-ES" w:bidi="ca-ES"/>
      </w:rPr>
    </w:lvl>
    <w:lvl w:ilvl="6" w:tplc="7A347A3E">
      <w:numFmt w:val="bullet"/>
      <w:lvlText w:val="•"/>
      <w:lvlJc w:val="left"/>
      <w:pPr>
        <w:ind w:left="6075" w:hanging="360"/>
      </w:pPr>
      <w:rPr>
        <w:rFonts w:hint="default"/>
        <w:lang w:val="ca-ES" w:eastAsia="ca-ES" w:bidi="ca-ES"/>
      </w:rPr>
    </w:lvl>
    <w:lvl w:ilvl="7" w:tplc="353224D4">
      <w:numFmt w:val="bullet"/>
      <w:lvlText w:val="•"/>
      <w:lvlJc w:val="left"/>
      <w:pPr>
        <w:ind w:left="6948" w:hanging="360"/>
      </w:pPr>
      <w:rPr>
        <w:rFonts w:hint="default"/>
        <w:lang w:val="ca-ES" w:eastAsia="ca-ES" w:bidi="ca-ES"/>
      </w:rPr>
    </w:lvl>
    <w:lvl w:ilvl="8" w:tplc="2E92ED6A">
      <w:numFmt w:val="bullet"/>
      <w:lvlText w:val="•"/>
      <w:lvlJc w:val="left"/>
      <w:pPr>
        <w:ind w:left="7821" w:hanging="360"/>
      </w:pPr>
      <w:rPr>
        <w:rFonts w:hint="default"/>
        <w:lang w:val="ca-ES" w:eastAsia="ca-ES" w:bidi="ca-ES"/>
      </w:rPr>
    </w:lvl>
  </w:abstractNum>
  <w:abstractNum w:abstractNumId="4" w15:restartNumberingAfterBreak="0">
    <w:nsid w:val="537A312B"/>
    <w:multiLevelType w:val="hybridMultilevel"/>
    <w:tmpl w:val="E6946E82"/>
    <w:lvl w:ilvl="0" w:tplc="FC38A6E0">
      <w:numFmt w:val="bullet"/>
      <w:lvlText w:val=""/>
      <w:lvlJc w:val="left"/>
      <w:pPr>
        <w:ind w:left="826" w:hanging="348"/>
      </w:pPr>
      <w:rPr>
        <w:rFonts w:ascii="Symbol" w:eastAsia="Symbol" w:hAnsi="Symbol" w:cs="Symbol" w:hint="default"/>
        <w:w w:val="99"/>
        <w:sz w:val="20"/>
        <w:szCs w:val="20"/>
        <w:lang w:val="ca-ES" w:eastAsia="ca-ES" w:bidi="ca-ES"/>
      </w:rPr>
    </w:lvl>
    <w:lvl w:ilvl="1" w:tplc="66B0DF74">
      <w:numFmt w:val="bullet"/>
      <w:lvlText w:val="•"/>
      <w:lvlJc w:val="left"/>
      <w:pPr>
        <w:ind w:left="1694" w:hanging="348"/>
      </w:pPr>
      <w:rPr>
        <w:rFonts w:hint="default"/>
        <w:lang w:val="ca-ES" w:eastAsia="ca-ES" w:bidi="ca-ES"/>
      </w:rPr>
    </w:lvl>
    <w:lvl w:ilvl="2" w:tplc="EC2AC18A">
      <w:numFmt w:val="bullet"/>
      <w:lvlText w:val="•"/>
      <w:lvlJc w:val="left"/>
      <w:pPr>
        <w:ind w:left="2569" w:hanging="348"/>
      </w:pPr>
      <w:rPr>
        <w:rFonts w:hint="default"/>
        <w:lang w:val="ca-ES" w:eastAsia="ca-ES" w:bidi="ca-ES"/>
      </w:rPr>
    </w:lvl>
    <w:lvl w:ilvl="3" w:tplc="50449AE6">
      <w:numFmt w:val="bullet"/>
      <w:lvlText w:val="•"/>
      <w:lvlJc w:val="left"/>
      <w:pPr>
        <w:ind w:left="3443" w:hanging="348"/>
      </w:pPr>
      <w:rPr>
        <w:rFonts w:hint="default"/>
        <w:lang w:val="ca-ES" w:eastAsia="ca-ES" w:bidi="ca-ES"/>
      </w:rPr>
    </w:lvl>
    <w:lvl w:ilvl="4" w:tplc="E354D2D8">
      <w:numFmt w:val="bullet"/>
      <w:lvlText w:val="•"/>
      <w:lvlJc w:val="left"/>
      <w:pPr>
        <w:ind w:left="4318" w:hanging="348"/>
      </w:pPr>
      <w:rPr>
        <w:rFonts w:hint="default"/>
        <w:lang w:val="ca-ES" w:eastAsia="ca-ES" w:bidi="ca-ES"/>
      </w:rPr>
    </w:lvl>
    <w:lvl w:ilvl="5" w:tplc="6A268A9E">
      <w:numFmt w:val="bullet"/>
      <w:lvlText w:val="•"/>
      <w:lvlJc w:val="left"/>
      <w:pPr>
        <w:ind w:left="5193" w:hanging="348"/>
      </w:pPr>
      <w:rPr>
        <w:rFonts w:hint="default"/>
        <w:lang w:val="ca-ES" w:eastAsia="ca-ES" w:bidi="ca-ES"/>
      </w:rPr>
    </w:lvl>
    <w:lvl w:ilvl="6" w:tplc="3EA0ECB8">
      <w:numFmt w:val="bullet"/>
      <w:lvlText w:val="•"/>
      <w:lvlJc w:val="left"/>
      <w:pPr>
        <w:ind w:left="6067" w:hanging="348"/>
      </w:pPr>
      <w:rPr>
        <w:rFonts w:hint="default"/>
        <w:lang w:val="ca-ES" w:eastAsia="ca-ES" w:bidi="ca-ES"/>
      </w:rPr>
    </w:lvl>
    <w:lvl w:ilvl="7" w:tplc="DDDE43E0">
      <w:numFmt w:val="bullet"/>
      <w:lvlText w:val="•"/>
      <w:lvlJc w:val="left"/>
      <w:pPr>
        <w:ind w:left="6942" w:hanging="348"/>
      </w:pPr>
      <w:rPr>
        <w:rFonts w:hint="default"/>
        <w:lang w:val="ca-ES" w:eastAsia="ca-ES" w:bidi="ca-ES"/>
      </w:rPr>
    </w:lvl>
    <w:lvl w:ilvl="8" w:tplc="412A6BD0">
      <w:numFmt w:val="bullet"/>
      <w:lvlText w:val="•"/>
      <w:lvlJc w:val="left"/>
      <w:pPr>
        <w:ind w:left="7817" w:hanging="348"/>
      </w:pPr>
      <w:rPr>
        <w:rFonts w:hint="default"/>
        <w:lang w:val="ca-ES" w:eastAsia="ca-ES" w:bidi="ca-ES"/>
      </w:rPr>
    </w:lvl>
  </w:abstractNum>
  <w:abstractNum w:abstractNumId="5" w15:restartNumberingAfterBreak="0">
    <w:nsid w:val="6A7C5913"/>
    <w:multiLevelType w:val="hybridMultilevel"/>
    <w:tmpl w:val="2006FE72"/>
    <w:lvl w:ilvl="0" w:tplc="AC6AE4EE">
      <w:numFmt w:val="bullet"/>
      <w:lvlText w:val="-"/>
      <w:lvlJc w:val="left"/>
      <w:pPr>
        <w:ind w:left="435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703C6D37"/>
    <w:multiLevelType w:val="hybridMultilevel"/>
    <w:tmpl w:val="6EE4BE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FBE"/>
    <w:rsid w:val="00535507"/>
    <w:rsid w:val="00597798"/>
    <w:rsid w:val="00A41FBE"/>
    <w:rsid w:val="00A61508"/>
    <w:rsid w:val="00B07DC6"/>
    <w:rsid w:val="00DA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C956B96"/>
  <w15:docId w15:val="{2ACCB30D-EAB4-4026-8F8F-E51ED09A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ca-ES" w:eastAsia="ca-ES" w:bidi="ca-ES"/>
    </w:rPr>
  </w:style>
  <w:style w:type="paragraph" w:styleId="Ttulo1">
    <w:name w:val="heading 1"/>
    <w:basedOn w:val="Normal"/>
    <w:uiPriority w:val="9"/>
    <w:qFormat/>
    <w:pPr>
      <w:spacing w:before="59"/>
      <w:ind w:left="118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39"/>
      <w:ind w:left="83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cat.cat/eadop/imatges/6011/1130001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encat.cat/eadop/imatges/6011/11300013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ncat.cat/eadop/imatges/6011/11300013.pdf" TargetMode="External"/><Relationship Id="rId11" Type="http://schemas.openxmlformats.org/officeDocument/2006/relationships/hyperlink" Target="http://www.gencat.cat/eadop/imatges/6011/11300013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gencat.cat/eadop/imatges/6011/113000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ncat.cat/eadop/imatges/6011/113000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nbabotbo</dc:creator>
  <cp:lastModifiedBy>usuari</cp:lastModifiedBy>
  <cp:revision>8</cp:revision>
  <dcterms:created xsi:type="dcterms:W3CDTF">2020-06-30T09:05:00Z</dcterms:created>
  <dcterms:modified xsi:type="dcterms:W3CDTF">2020-11-19T09:37:00Z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2020-06-30T00:00:00Z</vt:filetime>
  </property>
</Properties>
</file>